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C83" w:rsidRDefault="00985C83" w:rsidP="00985C83">
      <w:pPr>
        <w:pStyle w:val="NoSpacing"/>
        <w:jc w:val="center"/>
      </w:pPr>
      <w:r>
        <w:rPr>
          <w:noProof/>
        </w:rPr>
        <w:drawing>
          <wp:inline distT="0" distB="0" distL="0" distR="0">
            <wp:extent cx="2457964" cy="765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utheastern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8481" cy="77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C83" w:rsidRPr="00985C83" w:rsidRDefault="00985C83" w:rsidP="00985C83">
      <w:pPr>
        <w:pStyle w:val="NoSpacing"/>
        <w:jc w:val="center"/>
        <w:rPr>
          <w:sz w:val="24"/>
          <w:szCs w:val="24"/>
        </w:rPr>
      </w:pPr>
      <w:r w:rsidRPr="00985C83">
        <w:rPr>
          <w:sz w:val="24"/>
          <w:szCs w:val="24"/>
        </w:rPr>
        <w:t>P.O. Box 2541</w:t>
      </w:r>
    </w:p>
    <w:p w:rsidR="00985C83" w:rsidRPr="00985C83" w:rsidRDefault="00985C83" w:rsidP="00985C83">
      <w:pPr>
        <w:pStyle w:val="NoSpacing"/>
        <w:jc w:val="center"/>
        <w:rPr>
          <w:sz w:val="24"/>
          <w:szCs w:val="24"/>
        </w:rPr>
      </w:pPr>
      <w:r w:rsidRPr="00985C83">
        <w:rPr>
          <w:sz w:val="24"/>
          <w:szCs w:val="24"/>
        </w:rPr>
        <w:t>Eaton Park, FL 33840</w:t>
      </w:r>
    </w:p>
    <w:p w:rsidR="00985C83" w:rsidRPr="00985C83" w:rsidRDefault="00985C83" w:rsidP="00985C83">
      <w:pPr>
        <w:pStyle w:val="NoSpacing"/>
        <w:jc w:val="center"/>
        <w:rPr>
          <w:sz w:val="24"/>
          <w:szCs w:val="24"/>
        </w:rPr>
      </w:pPr>
      <w:r w:rsidRPr="00985C83">
        <w:rPr>
          <w:sz w:val="24"/>
          <w:szCs w:val="24"/>
        </w:rPr>
        <w:t>Phone: 863-668-7264/Fax 863-668-7200</w:t>
      </w:r>
    </w:p>
    <w:p w:rsidR="00985C83" w:rsidRDefault="00985C83" w:rsidP="00985C83">
      <w:pPr>
        <w:tabs>
          <w:tab w:val="left" w:pos="3135"/>
        </w:tabs>
        <w:jc w:val="center"/>
      </w:pPr>
    </w:p>
    <w:p w:rsidR="00A56D94" w:rsidRDefault="00A56D94" w:rsidP="00985C83">
      <w:pPr>
        <w:tabs>
          <w:tab w:val="left" w:pos="3135"/>
        </w:tabs>
        <w:jc w:val="center"/>
      </w:pPr>
    </w:p>
    <w:p w:rsidR="00A56D94" w:rsidRPr="00A56D94" w:rsidRDefault="00A56D94" w:rsidP="00A56D94">
      <w:p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>Thank you for purchase.  Your new concrete septic tank is manufactured to give you a lifetime of trouble-free service.  The details of this warranty are covered below:</w:t>
      </w:r>
    </w:p>
    <w:p w:rsidR="00A56D94" w:rsidRDefault="00A56D94" w:rsidP="00985C83">
      <w:pPr>
        <w:tabs>
          <w:tab w:val="left" w:pos="3135"/>
        </w:tabs>
        <w:jc w:val="center"/>
      </w:pPr>
    </w:p>
    <w:p w:rsidR="00A56D94" w:rsidRDefault="00A56D94" w:rsidP="00A56D94">
      <w:pPr>
        <w:tabs>
          <w:tab w:val="left" w:pos="3135"/>
        </w:tabs>
        <w:rPr>
          <w:b/>
          <w:color w:val="2E74B5" w:themeColor="accent1" w:themeShade="BF"/>
          <w:sz w:val="36"/>
          <w:szCs w:val="36"/>
          <w:u w:val="single"/>
        </w:rPr>
      </w:pPr>
      <w:r w:rsidRPr="00CA34F0">
        <w:rPr>
          <w:b/>
          <w:color w:val="2E74B5" w:themeColor="accent1" w:themeShade="BF"/>
          <w:sz w:val="36"/>
          <w:szCs w:val="36"/>
          <w:u w:val="single"/>
        </w:rPr>
        <w:t>Limited Warranty</w:t>
      </w:r>
    </w:p>
    <w:p w:rsidR="003D31E6" w:rsidRDefault="00CA34F0" w:rsidP="00A56D94">
      <w:p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>Your new concrete septic tank (“the tank”) is covered by a limited lifetime warranty (“warranty”) to be free of</w:t>
      </w:r>
      <w:r w:rsidR="003D31E6">
        <w:rPr>
          <w:sz w:val="24"/>
          <w:szCs w:val="24"/>
        </w:rPr>
        <w:t xml:space="preserve"> manufacturer</w:t>
      </w:r>
      <w:r>
        <w:rPr>
          <w:sz w:val="24"/>
          <w:szCs w:val="24"/>
        </w:rPr>
        <w:t xml:space="preserve"> defects in materials and workmanship.  </w:t>
      </w:r>
      <w:r w:rsidR="003D31E6">
        <w:rPr>
          <w:sz w:val="24"/>
          <w:szCs w:val="24"/>
        </w:rPr>
        <w:t>This warranty covers the original consumer purchaser.</w:t>
      </w:r>
    </w:p>
    <w:p w:rsidR="003D31E6" w:rsidRDefault="003D31E6" w:rsidP="00A56D94">
      <w:pPr>
        <w:tabs>
          <w:tab w:val="left" w:pos="3135"/>
        </w:tabs>
        <w:rPr>
          <w:b/>
          <w:color w:val="2E74B5" w:themeColor="accent1" w:themeShade="BF"/>
          <w:sz w:val="36"/>
          <w:szCs w:val="36"/>
          <w:u w:val="single"/>
        </w:rPr>
      </w:pPr>
      <w:r>
        <w:rPr>
          <w:b/>
          <w:color w:val="2E74B5" w:themeColor="accent1" w:themeShade="BF"/>
          <w:sz w:val="36"/>
          <w:szCs w:val="36"/>
          <w:u w:val="single"/>
        </w:rPr>
        <w:t>What this warranty does cover</w:t>
      </w:r>
    </w:p>
    <w:p w:rsidR="00D179E9" w:rsidRDefault="003D31E6" w:rsidP="00D179E9">
      <w:pPr>
        <w:pStyle w:val="ListParagraph"/>
        <w:numPr>
          <w:ilvl w:val="0"/>
          <w:numId w:val="1"/>
        </w:num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 xml:space="preserve">This warranty covers the tank to be free of </w:t>
      </w:r>
      <w:r w:rsidR="00D179E9">
        <w:rPr>
          <w:sz w:val="24"/>
          <w:szCs w:val="24"/>
        </w:rPr>
        <w:t>manufacturer defects in materials and workmanship.</w:t>
      </w:r>
    </w:p>
    <w:p w:rsidR="00D179E9" w:rsidRDefault="00D179E9" w:rsidP="00D179E9">
      <w:pPr>
        <w:pStyle w:val="ListParagraph"/>
        <w:numPr>
          <w:ilvl w:val="0"/>
          <w:numId w:val="1"/>
        </w:num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 xml:space="preserve">During the warranty period, Southeastern Septic </w:t>
      </w:r>
      <w:proofErr w:type="gramStart"/>
      <w:r>
        <w:rPr>
          <w:sz w:val="24"/>
          <w:szCs w:val="24"/>
        </w:rPr>
        <w:t xml:space="preserve">LLC </w:t>
      </w:r>
      <w:r w:rsidR="00DA1A6C">
        <w:rPr>
          <w:sz w:val="24"/>
          <w:szCs w:val="24"/>
        </w:rPr>
        <w:t>,</w:t>
      </w:r>
      <w:proofErr w:type="gramEnd"/>
      <w:r w:rsidR="00DA1A6C">
        <w:rPr>
          <w:sz w:val="24"/>
          <w:szCs w:val="24"/>
        </w:rPr>
        <w:t xml:space="preserve"> at their sole discretion, </w:t>
      </w:r>
      <w:r>
        <w:rPr>
          <w:sz w:val="24"/>
          <w:szCs w:val="24"/>
        </w:rPr>
        <w:t xml:space="preserve">will repair or replace, at no charge, </w:t>
      </w:r>
      <w:r w:rsidR="00AD6E8A">
        <w:rPr>
          <w:sz w:val="24"/>
          <w:szCs w:val="24"/>
        </w:rPr>
        <w:t xml:space="preserve">with an identical size tank if </w:t>
      </w:r>
      <w:r>
        <w:rPr>
          <w:sz w:val="24"/>
          <w:szCs w:val="24"/>
        </w:rPr>
        <w:t>t</w:t>
      </w:r>
      <w:r w:rsidR="002C1AC7">
        <w:rPr>
          <w:sz w:val="24"/>
          <w:szCs w:val="24"/>
        </w:rPr>
        <w:t>he tank</w:t>
      </w:r>
      <w:r w:rsidR="00DA1A6C">
        <w:rPr>
          <w:sz w:val="24"/>
          <w:szCs w:val="24"/>
        </w:rPr>
        <w:t xml:space="preserve"> proves to be defective due to</w:t>
      </w:r>
      <w:r>
        <w:rPr>
          <w:sz w:val="24"/>
          <w:szCs w:val="24"/>
        </w:rPr>
        <w:t xml:space="preserve"> improper materials or workmanship under normal use and maintenance.</w:t>
      </w:r>
    </w:p>
    <w:p w:rsidR="007216F6" w:rsidRDefault="007216F6" w:rsidP="00D179E9">
      <w:pPr>
        <w:pStyle w:val="ListParagraph"/>
        <w:numPr>
          <w:ilvl w:val="0"/>
          <w:numId w:val="1"/>
        </w:num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>The determination whether the tank is defective or not,</w:t>
      </w:r>
      <w:bookmarkStart w:id="0" w:name="_GoBack"/>
      <w:bookmarkEnd w:id="0"/>
      <w:r>
        <w:rPr>
          <w:sz w:val="24"/>
          <w:szCs w:val="24"/>
        </w:rPr>
        <w:t xml:space="preserve"> will be the sole decision of Southeastern Septic LLC. </w:t>
      </w:r>
    </w:p>
    <w:p w:rsidR="00D179E9" w:rsidRDefault="00D179E9" w:rsidP="00D179E9">
      <w:pPr>
        <w:tabs>
          <w:tab w:val="left" w:pos="3135"/>
        </w:tabs>
        <w:rPr>
          <w:b/>
          <w:color w:val="2E74B5" w:themeColor="accent1" w:themeShade="BF"/>
          <w:sz w:val="36"/>
          <w:szCs w:val="36"/>
          <w:u w:val="single"/>
        </w:rPr>
      </w:pPr>
      <w:r>
        <w:rPr>
          <w:b/>
          <w:color w:val="2E74B5" w:themeColor="accent1" w:themeShade="BF"/>
          <w:sz w:val="36"/>
          <w:szCs w:val="36"/>
          <w:u w:val="single"/>
        </w:rPr>
        <w:t>What this warranty does not cover</w:t>
      </w:r>
    </w:p>
    <w:p w:rsidR="006014C3" w:rsidRPr="006014C3" w:rsidRDefault="006014C3" w:rsidP="006014C3">
      <w:pPr>
        <w:pStyle w:val="ListParagraph"/>
        <w:numPr>
          <w:ilvl w:val="0"/>
          <w:numId w:val="4"/>
        </w:num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 xml:space="preserve">This warranty does not cover damage due to abuse, improper use, </w:t>
      </w:r>
      <w:r w:rsidR="00DA1A6C">
        <w:rPr>
          <w:sz w:val="24"/>
          <w:szCs w:val="24"/>
        </w:rPr>
        <w:t>vehicular</w:t>
      </w:r>
      <w:r>
        <w:rPr>
          <w:sz w:val="24"/>
          <w:szCs w:val="24"/>
        </w:rPr>
        <w:t xml:space="preserve"> traffic, improper installation</w:t>
      </w:r>
      <w:r w:rsidR="00AD6E8A">
        <w:rPr>
          <w:sz w:val="24"/>
          <w:szCs w:val="24"/>
        </w:rPr>
        <w:t>, fire, flood, “Acts of God”, or other contingencies beyond the control of Southeastern Septic LLC.</w:t>
      </w:r>
    </w:p>
    <w:p w:rsidR="0027355F" w:rsidRDefault="006014C3" w:rsidP="0027355F">
      <w:pPr>
        <w:pStyle w:val="ListParagraph"/>
        <w:numPr>
          <w:ilvl w:val="0"/>
          <w:numId w:val="2"/>
        </w:num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>This warranty does not cover labor</w:t>
      </w:r>
      <w:r w:rsidR="00AD6E8A">
        <w:rPr>
          <w:sz w:val="24"/>
          <w:szCs w:val="24"/>
        </w:rPr>
        <w:t>, parts</w:t>
      </w:r>
      <w:r w:rsidR="0027355F">
        <w:rPr>
          <w:sz w:val="24"/>
          <w:szCs w:val="24"/>
        </w:rPr>
        <w:t>,</w:t>
      </w:r>
      <w:r w:rsidR="00845AD8">
        <w:rPr>
          <w:sz w:val="24"/>
          <w:szCs w:val="24"/>
        </w:rPr>
        <w:t xml:space="preserve"> equipment</w:t>
      </w:r>
      <w:r w:rsidR="0027355F">
        <w:rPr>
          <w:sz w:val="24"/>
          <w:szCs w:val="24"/>
        </w:rPr>
        <w:t xml:space="preserve"> or any other</w:t>
      </w:r>
      <w:r w:rsidR="00845AD8">
        <w:rPr>
          <w:sz w:val="24"/>
          <w:szCs w:val="24"/>
        </w:rPr>
        <w:t xml:space="preserve"> costs</w:t>
      </w:r>
      <w:r w:rsidR="0027355F">
        <w:rPr>
          <w:sz w:val="24"/>
          <w:szCs w:val="24"/>
        </w:rPr>
        <w:t xml:space="preserve"> related</w:t>
      </w:r>
      <w:r>
        <w:rPr>
          <w:sz w:val="24"/>
          <w:szCs w:val="24"/>
        </w:rPr>
        <w:t xml:space="preserve"> to </w:t>
      </w:r>
      <w:r w:rsidR="0027355F">
        <w:rPr>
          <w:sz w:val="24"/>
          <w:szCs w:val="24"/>
        </w:rPr>
        <w:t>replacement of a d</w:t>
      </w:r>
      <w:r>
        <w:rPr>
          <w:sz w:val="24"/>
          <w:szCs w:val="24"/>
        </w:rPr>
        <w:t>efective tank.</w:t>
      </w:r>
    </w:p>
    <w:p w:rsidR="00867116" w:rsidRDefault="00867116" w:rsidP="00867116">
      <w:pPr>
        <w:tabs>
          <w:tab w:val="left" w:pos="3135"/>
        </w:tabs>
        <w:rPr>
          <w:b/>
          <w:color w:val="2E74B5" w:themeColor="accent1" w:themeShade="BF"/>
          <w:sz w:val="36"/>
          <w:szCs w:val="36"/>
          <w:u w:val="single"/>
        </w:rPr>
      </w:pPr>
      <w:r>
        <w:rPr>
          <w:b/>
          <w:color w:val="2E74B5" w:themeColor="accent1" w:themeShade="BF"/>
          <w:sz w:val="36"/>
          <w:szCs w:val="36"/>
          <w:u w:val="single"/>
        </w:rPr>
        <w:t>How to get warranty service</w:t>
      </w:r>
    </w:p>
    <w:p w:rsidR="00867116" w:rsidRDefault="00867116" w:rsidP="00867116">
      <w:pPr>
        <w:pStyle w:val="ListParagraph"/>
        <w:numPr>
          <w:ilvl w:val="0"/>
          <w:numId w:val="2"/>
        </w:num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>Should you have a warranty claim you must first contact the company that installed the tank for you.</w:t>
      </w:r>
    </w:p>
    <w:p w:rsidR="00867116" w:rsidRDefault="00867116" w:rsidP="00867116">
      <w:pPr>
        <w:pStyle w:val="ListParagraph"/>
        <w:numPr>
          <w:ilvl w:val="0"/>
          <w:numId w:val="2"/>
        </w:num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 xml:space="preserve">If that company is no longer in business, </w:t>
      </w:r>
      <w:r w:rsidR="00355EC1">
        <w:rPr>
          <w:sz w:val="24"/>
          <w:szCs w:val="24"/>
        </w:rPr>
        <w:t>you can contact us directly to help you locate a reputable septic contractor in your area if you are unable to locate one.</w:t>
      </w:r>
    </w:p>
    <w:p w:rsidR="00355EC1" w:rsidRDefault="00355EC1" w:rsidP="00867116">
      <w:pPr>
        <w:pStyle w:val="ListParagraph"/>
        <w:numPr>
          <w:ilvl w:val="0"/>
          <w:numId w:val="2"/>
        </w:num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>If the tank is proven to be defective in materials or workmanship, we will deliver an identical sized tank to the installer or to the jobsite as needed, free of charge.</w:t>
      </w:r>
    </w:p>
    <w:p w:rsidR="00BB213F" w:rsidRDefault="00841C12" w:rsidP="00867116">
      <w:pPr>
        <w:pStyle w:val="ListParagraph"/>
        <w:numPr>
          <w:ilvl w:val="0"/>
          <w:numId w:val="2"/>
        </w:num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>The installer will also receive</w:t>
      </w:r>
      <w:r w:rsidR="00BB213F">
        <w:rPr>
          <w:sz w:val="24"/>
          <w:szCs w:val="24"/>
        </w:rPr>
        <w:t xml:space="preserve"> an identical size tank </w:t>
      </w:r>
      <w:r>
        <w:rPr>
          <w:sz w:val="24"/>
          <w:szCs w:val="24"/>
        </w:rPr>
        <w:t>at no charge as payment for their time and trouble.</w:t>
      </w:r>
    </w:p>
    <w:p w:rsidR="00841C12" w:rsidRPr="00841C12" w:rsidRDefault="00841C12" w:rsidP="00841C12">
      <w:pPr>
        <w:tabs>
          <w:tab w:val="left" w:pos="3135"/>
        </w:tabs>
        <w:ind w:left="360"/>
        <w:rPr>
          <w:sz w:val="24"/>
          <w:szCs w:val="24"/>
        </w:rPr>
      </w:pPr>
    </w:p>
    <w:p w:rsidR="003D31E6" w:rsidRDefault="003D31E6" w:rsidP="003D31E6">
      <w:pPr>
        <w:tabs>
          <w:tab w:val="left" w:pos="3135"/>
        </w:tabs>
        <w:rPr>
          <w:sz w:val="24"/>
          <w:szCs w:val="24"/>
        </w:rPr>
      </w:pPr>
    </w:p>
    <w:sectPr w:rsidR="003D31E6" w:rsidSect="00985C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CBD"/>
    <w:multiLevelType w:val="hybridMultilevel"/>
    <w:tmpl w:val="F1749E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C6ECA"/>
    <w:multiLevelType w:val="hybridMultilevel"/>
    <w:tmpl w:val="0518C9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90DBB"/>
    <w:multiLevelType w:val="hybridMultilevel"/>
    <w:tmpl w:val="D62043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2412F"/>
    <w:multiLevelType w:val="hybridMultilevel"/>
    <w:tmpl w:val="C13831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C83"/>
    <w:rsid w:val="000A657D"/>
    <w:rsid w:val="001704C3"/>
    <w:rsid w:val="0027355F"/>
    <w:rsid w:val="002C1AC7"/>
    <w:rsid w:val="00355EC1"/>
    <w:rsid w:val="003D31E6"/>
    <w:rsid w:val="006014C3"/>
    <w:rsid w:val="007216F6"/>
    <w:rsid w:val="007F1114"/>
    <w:rsid w:val="00841C12"/>
    <w:rsid w:val="00845AD8"/>
    <w:rsid w:val="00867116"/>
    <w:rsid w:val="008F5599"/>
    <w:rsid w:val="00985C83"/>
    <w:rsid w:val="00A56D94"/>
    <w:rsid w:val="00AD6E8A"/>
    <w:rsid w:val="00BB213F"/>
    <w:rsid w:val="00C3667B"/>
    <w:rsid w:val="00CA34F0"/>
    <w:rsid w:val="00D179E9"/>
    <w:rsid w:val="00DA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CC50D"/>
  <w15:chartTrackingRefBased/>
  <w15:docId w15:val="{EE109226-38DE-4338-A77E-3F87FB8C5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5C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D31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1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1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Salisbury</dc:creator>
  <cp:keywords/>
  <dc:description/>
  <cp:lastModifiedBy>james card</cp:lastModifiedBy>
  <cp:revision>8</cp:revision>
  <cp:lastPrinted>2016-09-06T16:29:00Z</cp:lastPrinted>
  <dcterms:created xsi:type="dcterms:W3CDTF">2016-09-01T19:01:00Z</dcterms:created>
  <dcterms:modified xsi:type="dcterms:W3CDTF">2016-09-06T16:32:00Z</dcterms:modified>
</cp:coreProperties>
</file>